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Project Report Template</w:t>
      </w:r>
    </w:p>
    <w:p>
      <w:pPr>
        <w:spacing w:before="0" w:after="160" w:line="259"/>
        <w:ind w:right="0" w:left="0" w:firstLine="0"/>
        <w:jc w:val="center"/>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32"/>
          <w:shd w:fill="auto" w:val="clear"/>
        </w:rPr>
        <w:t xml:space="preserve">TITLE : CRM Application That Helps To Book a Visa</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INTRODUCTION</w:t>
      </w:r>
    </w:p>
    <w:p>
      <w:pPr>
        <w:numPr>
          <w:ilvl w:val="0"/>
          <w:numId w:val="3"/>
        </w:numPr>
        <w:spacing w:before="0" w:after="160" w:line="259"/>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Overview</w:t>
      </w: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A visa slot management project is a system that is used to track and manage the availability of visa</w:t>
      </w: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slots, which are appointments that are required for certain visa applications. It might be used by 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ArialMT" w:hAnsi="ArialMT" w:cs="ArialMT" w:eastAsia="ArialMT"/>
          <w:color w:val="auto"/>
          <w:spacing w:val="0"/>
          <w:position w:val="0"/>
          <w:sz w:val="20"/>
          <w:shd w:fill="auto" w:val="clear"/>
        </w:rPr>
        <w:t xml:space="preserve">government agency or a visa processing center to schedule and manage appointments with applicants.</w:t>
      </w:r>
    </w:p>
    <w:p>
      <w:pPr>
        <w:spacing w:before="0" w:after="160" w:line="259"/>
        <w:ind w:right="0" w:left="0" w:firstLine="0"/>
        <w:jc w:val="left"/>
        <w:rPr>
          <w:rFonts w:ascii="Calibri" w:hAnsi="Calibri" w:cs="Calibri" w:eastAsia="Calibri"/>
          <w:color w:val="auto"/>
          <w:spacing w:val="0"/>
          <w:position w:val="0"/>
          <w:sz w:val="24"/>
          <w:shd w:fill="auto" w:val="clear"/>
        </w:rPr>
      </w:pPr>
    </w:p>
    <w:p>
      <w:pPr>
        <w:numPr>
          <w:ilvl w:val="0"/>
          <w:numId w:val="6"/>
        </w:numPr>
        <w:spacing w:before="0" w:after="160" w:line="259"/>
        <w:ind w:right="0" w:left="36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Purpose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will help you to track and manage the availability of visa slot , which are appointments that are required for certain visa applications.</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Problem Definition &amp; Design Thinking</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2.1 Empathy Map</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2.2 Ideation &amp; Brainstorming Map</w: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 RESULT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3.1 Data Model:</w:t>
      </w:r>
    </w:p>
    <w:tbl>
      <w:tblPr/>
      <w:tblGrid>
        <w:gridCol w:w="2383"/>
        <w:gridCol w:w="5650"/>
      </w:tblGrid>
      <w:tr>
        <w:trPr>
          <w:trHeight w:val="291" w:hRule="auto"/>
          <w:jc w:val="left"/>
        </w:trPr>
        <w:tc>
          <w:tcPr>
            <w:tcW w:w="23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Object Name</w:t>
            </w:r>
          </w:p>
        </w:tc>
        <w:tc>
          <w:tcPr>
            <w:tcW w:w="56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center"/>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Field in the Object</w:t>
            </w:r>
          </w:p>
        </w:tc>
      </w:tr>
      <w:tr>
        <w:trPr>
          <w:trHeight w:val="2234" w:hRule="auto"/>
          <w:jc w:val="left"/>
        </w:trPr>
        <w:tc>
          <w:tcPr>
            <w:tcW w:w="23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Obj  - 1</w:t>
            </w:r>
          </w:p>
        </w:tc>
        <w:tc>
          <w:tcPr>
            <w:tcW w:w="56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bl>
            <w:tblPr>
              <w:tblInd w:w="330" w:type="dxa"/>
            </w:tblPr>
            <w:tblGrid>
              <w:gridCol w:w="2478"/>
              <w:gridCol w:w="2285"/>
            </w:tblGrid>
            <w:tr>
              <w:trPr>
                <w:trHeight w:val="221"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Field Label</w:t>
                  </w:r>
                </w:p>
              </w:tc>
              <w:tc>
                <w:tcPr>
                  <w:tcW w:w="22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Data Type</w:t>
                  </w:r>
                </w:p>
              </w:tc>
            </w:tr>
            <w:tr>
              <w:trPr>
                <w:trHeight w:val="236"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Field Name Data Type</w:t>
                  </w: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1) Contact Number Number</w:t>
                  </w:r>
                </w:p>
                <w:p>
                  <w:pPr>
                    <w:spacing w:before="0" w:after="0" w:line="240"/>
                    <w:ind w:right="0" w:left="0" w:firstLine="0"/>
                    <w:jc w:val="left"/>
                    <w:rPr>
                      <w:rFonts w:ascii="ArialMT" w:hAnsi="ArialMT" w:cs="ArialMT" w:eastAsia="ArialMT"/>
                      <w:color w:val="auto"/>
                      <w:spacing w:val="0"/>
                      <w:position w:val="0"/>
                      <w:sz w:val="20"/>
                      <w:shd w:fill="auto" w:val="clear"/>
                    </w:rPr>
                  </w:pP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2) Full Name</w:t>
                  </w:r>
                </w:p>
                <w:p>
                  <w:pPr>
                    <w:spacing w:before="0" w:after="0" w:line="240"/>
                    <w:ind w:right="0" w:left="0" w:firstLine="0"/>
                    <w:jc w:val="left"/>
                    <w:rPr>
                      <w:rFonts w:ascii="ArialMT" w:hAnsi="ArialMT" w:cs="ArialMT" w:eastAsia="ArialMT"/>
                      <w:color w:val="auto"/>
                      <w:spacing w:val="0"/>
                      <w:position w:val="0"/>
                      <w:sz w:val="20"/>
                      <w:shd w:fill="auto" w:val="clear"/>
                    </w:rPr>
                  </w:pP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3) Passport Number </w:t>
                  </w:r>
                </w:p>
                <w:p>
                  <w:pPr>
                    <w:spacing w:before="0" w:after="0" w:line="240"/>
                    <w:ind w:right="0" w:left="0" w:firstLine="0"/>
                    <w:jc w:val="left"/>
                    <w:rPr>
                      <w:rFonts w:ascii="ArialMT" w:hAnsi="ArialMT" w:cs="ArialMT" w:eastAsia="ArialMT"/>
                      <w:color w:val="auto"/>
                      <w:spacing w:val="0"/>
                      <w:position w:val="0"/>
                      <w:sz w:val="20"/>
                      <w:shd w:fill="auto" w:val="clear"/>
                    </w:rPr>
                  </w:pPr>
                </w:p>
                <w:p>
                  <w:pPr>
                    <w:spacing w:before="0" w:after="160" w:line="259"/>
                    <w:ind w:right="0" w:left="0" w:firstLine="0"/>
                    <w:jc w:val="left"/>
                    <w:rPr>
                      <w:color w:val="auto"/>
                      <w:spacing w:val="0"/>
                      <w:position w:val="0"/>
                    </w:rPr>
                  </w:pPr>
                  <w:r>
                    <w:rPr>
                      <w:rFonts w:ascii="ArialMT" w:hAnsi="ArialMT" w:cs="ArialMT" w:eastAsia="ArialMT"/>
                      <w:color w:val="auto"/>
                      <w:spacing w:val="0"/>
                      <w:position w:val="0"/>
                      <w:sz w:val="20"/>
                      <w:shd w:fill="auto" w:val="clear"/>
                    </w:rPr>
                    <w:t xml:space="preserve">4) Permanent Address </w:t>
                  </w:r>
                </w:p>
              </w:tc>
              <w:tc>
                <w:tcPr>
                  <w:tcW w:w="22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Text</w:t>
                  </w:r>
                </w:p>
              </w:tc>
            </w:tr>
            <w:tr>
              <w:trPr>
                <w:trHeight w:val="415"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c>
                <w:tcPr>
                  <w:tcW w:w="22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color w:val="auto"/>
                <w:spacing w:val="0"/>
                <w:position w:val="0"/>
              </w:rPr>
            </w:pPr>
          </w:p>
        </w:tc>
      </w:tr>
      <w:tr>
        <w:trPr>
          <w:trHeight w:val="2393" w:hRule="auto"/>
          <w:jc w:val="left"/>
        </w:trPr>
        <w:tc>
          <w:tcPr>
            <w:tcW w:w="23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Obj  - 2</w:t>
            </w:r>
          </w:p>
        </w:tc>
        <w:tc>
          <w:tcPr>
            <w:tcW w:w="56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bl>
            <w:tblPr>
              <w:tblInd w:w="413" w:type="dxa"/>
            </w:tblPr>
            <w:tblGrid>
              <w:gridCol w:w="2478"/>
              <w:gridCol w:w="2133"/>
            </w:tblGrid>
            <w:tr>
              <w:trPr>
                <w:trHeight w:val="222"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Field Label</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Data Type</w:t>
                  </w:r>
                </w:p>
              </w:tc>
            </w:tr>
            <w:tr>
              <w:trPr>
                <w:trHeight w:val="512"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r>
              <w:trPr>
                <w:trHeight w:val="526" w:hRule="auto"/>
                <w:jc w:val="left"/>
              </w:trPr>
              <w:tc>
                <w:tcPr>
                  <w:tcW w:w="24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Calibri" w:hAnsi="Calibri" w:cs="Calibri" w:eastAsia="Calibri"/>
                <w:color w:val="auto"/>
                <w:spacing w:val="0"/>
                <w:position w:val="0"/>
                <w:sz w:val="22"/>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3.2 Activity &amp; Screenshot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Attach the screenshots of your project activity along with the description. 4 Trailhead Profile Public URL</w:t>
      </w:r>
    </w:p>
    <w:p>
      <w:pPr>
        <w:spacing w:before="0" w:after="160" w:line="259"/>
        <w:ind w:right="0" w:left="0" w:firstLine="0"/>
        <w:jc w:val="left"/>
        <w:rPr>
          <w:rFonts w:ascii="TimesNewRomanPS-BoldMT" w:hAnsi="TimesNewRomanPS-BoldMT" w:cs="TimesNewRomanPS-BoldMT" w:eastAsia="TimesNewRomanPS-BoldMT"/>
          <w:b/>
          <w:color w:val="auto"/>
          <w:spacing w:val="0"/>
          <w:position w:val="0"/>
          <w:sz w:val="28"/>
          <w:shd w:fill="auto" w:val="clear"/>
        </w:rPr>
      </w:pPr>
      <w:r>
        <w:rPr>
          <w:rFonts w:ascii="TimesNewRomanPS-BoldMT" w:hAnsi="TimesNewRomanPS-BoldMT" w:cs="TimesNewRomanPS-BoldMT" w:eastAsia="TimesNewRomanPS-BoldMT"/>
          <w:b/>
          <w:color w:val="auto"/>
          <w:spacing w:val="0"/>
          <w:position w:val="0"/>
          <w:sz w:val="28"/>
          <w:shd w:fill="auto" w:val="clear"/>
        </w:rPr>
        <w:t xml:space="preserve">Milestone-1 : Creation of developer org</w:t>
      </w:r>
    </w:p>
    <w:p>
      <w:pPr>
        <w:spacing w:before="0" w:after="0" w:line="240"/>
        <w:ind w:right="0" w:left="0"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Salesforce is your customer success platform, designed to help you sell, service, market,</w:t>
      </w:r>
    </w:p>
    <w:p>
      <w:pPr>
        <w:spacing w:before="0" w:after="0" w:line="240"/>
        <w:ind w:right="0" w:left="0"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analyze, and connect with your customers.</w:t>
      </w:r>
    </w:p>
    <w:p>
      <w:pPr>
        <w:spacing w:before="0" w:after="0" w:line="240"/>
        <w:ind w:right="0" w:left="0"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Salesforce has everything you need to run your business from anywhere. Using standard</w:t>
      </w:r>
    </w:p>
    <w:p>
      <w:pPr>
        <w:spacing w:before="0" w:after="0" w:line="240"/>
        <w:ind w:right="0" w:left="0"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products and features, you can manage relationships with prospects and customers,</w:t>
      </w:r>
    </w:p>
    <w:p>
      <w:pPr>
        <w:spacing w:before="0" w:after="0" w:line="240"/>
        <w:ind w:right="0" w:left="0" w:firstLine="0"/>
        <w:jc w:val="left"/>
        <w:rPr>
          <w:rFonts w:ascii="TimesNewRomanPSMT" w:hAnsi="TimesNewRomanPSMT" w:cs="TimesNewRomanPSMT" w:eastAsia="TimesNewRomanPSMT"/>
          <w:color w:val="auto"/>
          <w:spacing w:val="0"/>
          <w:position w:val="0"/>
          <w:sz w:val="24"/>
          <w:shd w:fill="auto" w:val="clear"/>
        </w:rPr>
      </w:pPr>
      <w:r>
        <w:rPr>
          <w:rFonts w:ascii="TimesNewRomanPSMT" w:hAnsi="TimesNewRomanPSMT" w:cs="TimesNewRomanPSMT" w:eastAsia="TimesNewRomanPSMT"/>
          <w:color w:val="auto"/>
          <w:spacing w:val="0"/>
          <w:position w:val="0"/>
          <w:sz w:val="24"/>
          <w:shd w:fill="auto" w:val="clear"/>
        </w:rPr>
        <w:t xml:space="preserve">collaborate and engage with employees and partners, and store your data securely in the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TimesNewRomanPSMT" w:hAnsi="TimesNewRomanPSMT" w:cs="TimesNewRomanPSMT" w:eastAsia="TimesNewRomanPSMT"/>
          <w:color w:val="auto"/>
          <w:spacing w:val="0"/>
          <w:position w:val="0"/>
          <w:sz w:val="24"/>
          <w:shd w:fill="auto" w:val="clear"/>
        </w:rPr>
        <w:t xml:space="preserve">cloud.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rPr>
          <w:rFonts w:ascii="Arial-BoldMT" w:hAnsi="Arial-BoldMT" w:cs="Arial-BoldMT" w:eastAsia="Arial-BoldMT"/>
          <w:b/>
          <w:color w:val="auto"/>
          <w:spacing w:val="0"/>
          <w:position w:val="0"/>
          <w:sz w:val="28"/>
          <w:shd w:fill="auto" w:val="clear"/>
        </w:rPr>
        <w:t xml:space="preserve">Milestone-2: Objects</w:t>
      </w: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Objects are database tables that permit you to store data that is specific to an organization.Salesforce</w:t>
      </w:r>
    </w:p>
    <w:p>
      <w:pPr>
        <w:spacing w:before="0" w:after="0" w:line="240"/>
        <w:ind w:right="0" w:left="0" w:firstLine="0"/>
        <w:jc w:val="left"/>
        <w:rPr>
          <w:rFonts w:ascii="ArialMT" w:hAnsi="ArialMT" w:cs="ArialMT" w:eastAsia="ArialMT"/>
          <w:color w:val="auto"/>
          <w:spacing w:val="0"/>
          <w:position w:val="0"/>
          <w:sz w:val="20"/>
          <w:shd w:fill="auto" w:val="clear"/>
        </w:rPr>
      </w:pPr>
      <w:r>
        <w:rPr>
          <w:rFonts w:ascii="ArialMT" w:hAnsi="ArialMT" w:cs="ArialMT" w:eastAsia="ArialMT"/>
          <w:color w:val="auto"/>
          <w:spacing w:val="0"/>
          <w:position w:val="0"/>
          <w:sz w:val="20"/>
          <w:shd w:fill="auto" w:val="clear"/>
        </w:rPr>
        <w:t xml:space="preserve">objects are of two types: 1) Standard objects.</w: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rPr>
          <w:rFonts w:ascii="ArialMT" w:hAnsi="ArialMT" w:cs="ArialMT" w:eastAsia="ArialMT"/>
          <w:color w:val="auto"/>
          <w:spacing w:val="0"/>
          <w:position w:val="0"/>
          <w:sz w:val="20"/>
          <w:shd w:fill="auto" w:val="clear"/>
        </w:rPr>
        <w:t xml:space="preserve">2) custom objects.</w: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rPr>
          <w:rFonts w:ascii="Arial-BoldMT" w:hAnsi="Arial-BoldMT" w:cs="Arial-BoldMT" w:eastAsia="Arial-BoldMT"/>
          <w:b/>
          <w:color w:val="auto"/>
          <w:spacing w:val="0"/>
          <w:position w:val="0"/>
          <w:sz w:val="28"/>
          <w:shd w:fill="auto" w:val="clear"/>
        </w:rPr>
        <w:t xml:space="preserve">Milestone-3: Relationship B/w Objects:</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Relationship in Salesforce is a 2-way association between 2 objects. Using relationships we can link</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objects with each other and we can make connections and display data about other related objects</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There are two type of relationships:</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1) Master detail relationship: A master-detail relationship defines the relationship between the</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parent and the child. The master table defines the parent relation and the detail defines the child</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relation. If the master table is deleted then the child record data is also deleted</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2) Look up relationship: Lookup Relationship in Salesforce links two objects together but has no</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effect on deletion or security.</w:t>
      </w:r>
    </w:p>
    <w:p>
      <w:pPr>
        <w:spacing w:before="0" w:after="0" w:line="240"/>
        <w:ind w:right="0" w:left="0" w:firstLine="0"/>
        <w:jc w:val="left"/>
        <w:rPr>
          <w:rFonts w:ascii="ArialMT" w:hAnsi="ArialMT" w:cs="ArialMT" w:eastAsia="ArialMT"/>
          <w:color w:val="202124"/>
          <w:spacing w:val="0"/>
          <w:position w:val="0"/>
          <w:sz w:val="21"/>
          <w:shd w:fill="auto" w:val="clear"/>
        </w:rPr>
      </w:pPr>
      <w:r>
        <w:rPr>
          <w:rFonts w:ascii="ArialMT" w:hAnsi="ArialMT" w:cs="ArialMT" w:eastAsia="ArialMT"/>
          <w:color w:val="202124"/>
          <w:spacing w:val="0"/>
          <w:position w:val="0"/>
          <w:sz w:val="20"/>
          <w:shd w:fill="auto" w:val="clear"/>
        </w:rPr>
        <w:t xml:space="preserve">3) Many to many relationship: </w:t>
      </w:r>
      <w:r>
        <w:rPr>
          <w:rFonts w:ascii="ArialMT" w:hAnsi="ArialMT" w:cs="ArialMT" w:eastAsia="ArialMT"/>
          <w:color w:val="202124"/>
          <w:spacing w:val="0"/>
          <w:position w:val="0"/>
          <w:sz w:val="21"/>
          <w:shd w:fill="auto" w:val="clear"/>
        </w:rPr>
        <w:t xml:space="preserve">Records of a particular object can connect with various records of</w: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rPr>
          <w:rFonts w:ascii="ArialMT" w:hAnsi="ArialMT" w:cs="ArialMT" w:eastAsia="ArialMT"/>
          <w:color w:val="202124"/>
          <w:spacing w:val="0"/>
          <w:position w:val="0"/>
          <w:sz w:val="21"/>
          <w:shd w:fill="auto" w:val="clear"/>
        </w:rPr>
        <w:t xml:space="preserve">different objects and vice versa.</w: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1" style="width:437.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2" style="width:437.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3" style="width:437.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5" style="width:437.350000pt;height:24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29" style="width:437.350000pt;height:24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0" style="width:437.350000pt;height:24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1" style="width:437.350000pt;height:24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2" style="width:437.350000pt;height:246.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3" style="width:437.350000pt;height:246.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4" style="width:437.350000pt;height:24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6" style="width:437.350000pt;height:246.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7" style="width:437.350000pt;height:246.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8" style="width:437.350000pt;height:246.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39" style="width:437.350000pt;height:246.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0" style="width:437.350000pt;height:246.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1" style="width:437.350000pt;height:246.0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2" style="width:437.350000pt;height:246.0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3" style="width:437.350000pt;height:246.0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4" style="width:437.350000pt;height:246.0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5" style="width:437.350000pt;height:246.0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6" style="width:437.350000pt;height:246.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7" style="width:437.350000pt;height:246.0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8" style="width:437.350000pt;height:246.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49" style="width:437.350000pt;height:246.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0" style="width:437.350000pt;height:246.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1" style="width:437.350000pt;height:246.0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2" style="width:437.350000pt;height:246.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3" style="width:437.350000pt;height:246.0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4" style="width:437.350000pt;height:246.0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5" style="width:437.350000pt;height:246.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6" style="width:437.350000pt;height:246.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7" style="width:437.350000pt;height:246.0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8" style="width:437.350000pt;height:246.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59" style="width:437.350000pt;height:246.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0" style="width:437.350000pt;height:246.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1" style="width:437.350000pt;height:246.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2" style="width:437.350000pt;height:246.0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3" style="width:437.350000pt;height:246.0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4" style="width:437.350000pt;height:246.0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5" style="width:437.350000pt;height:246.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6" style="width:437.350000pt;height:246.0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7" style="width:437.350000pt;height:246.0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8" style="width:437.350000pt;height:246.0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69" style="width:437.350000pt;height:246.0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0" style="width:437.350000pt;height:246.0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1" style="width:437.350000pt;height:246.0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2" style="width:437.350000pt;height:246.0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3" style="width:437.350000pt;height:246.0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4" style="width:437.350000pt;height:246.0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5" style="width:437.350000pt;height:246.0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6" style="width:437.350000pt;height:246.0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7" style="width:437.350000pt;height:246.0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8" style="width:437.350000pt;height:246.0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79" style="width:437.350000pt;height:246.0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0" style="width:437.350000pt;height:246.0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Arial-BoldMT" w:hAnsi="Arial-BoldMT" w:cs="Arial-BoldMT" w:eastAsia="Arial-BoldMT"/>
          <w:b/>
          <w:color w:val="000000"/>
          <w:spacing w:val="0"/>
          <w:position w:val="0"/>
          <w:sz w:val="28"/>
          <w:shd w:fill="auto" w:val="clear"/>
        </w:rPr>
        <w:t xml:space="preserve">Milestone-5 </w:t>
      </w:r>
      <w:r>
        <w:rPr>
          <w:rFonts w:ascii="Arial-BoldMT" w:hAnsi="Arial-BoldMT" w:cs="Arial-BoldMT" w:eastAsia="Arial-BoldMT"/>
          <w:b/>
          <w:color w:val="202124"/>
          <w:spacing w:val="0"/>
          <w:position w:val="0"/>
          <w:sz w:val="28"/>
          <w:shd w:fill="auto" w:val="clear"/>
        </w:rPr>
        <w:t xml:space="preserve">User</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A user is anyone who logs in to Salesforce. Users are employees at your company, such as sales reps,</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managers, and IT specialists, who need access to the company's records. Every user in Salesforce has</w:t>
      </w:r>
    </w:p>
    <w:p>
      <w:pPr>
        <w:spacing w:before="0" w:after="160" w:line="259"/>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a user account.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1" style="width:437.350000pt;height:246.0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2" style="width:437.350000pt;height:246.0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3" style="width:437.350000pt;height:246.0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4" style="width:437.350000pt;height:246.0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r>
        <w:object w:dxaOrig="8747" w:dyaOrig="4920">
          <v:rect xmlns:o="urn:schemas-microsoft-com:office:office" xmlns:v="urn:schemas-microsoft-com:vml" id="rectole0000000085" style="width:437.350000pt;height:246.0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Arial-BoldMT" w:hAnsi="Arial-BoldMT" w:cs="Arial-BoldMT" w:eastAsia="Arial-BoldMT"/>
          <w:b/>
          <w:color w:val="auto"/>
          <w:spacing w:val="0"/>
          <w:position w:val="0"/>
          <w:sz w:val="28"/>
          <w:shd w:fill="auto" w:val="clear"/>
        </w:rPr>
      </w:pPr>
    </w:p>
    <w:p>
      <w:pPr>
        <w:spacing w:before="0" w:after="160" w:line="240"/>
        <w:ind w:right="0" w:left="0" w:firstLine="0"/>
        <w:jc w:val="left"/>
        <w:rPr>
          <w:rFonts w:ascii="Arial-BoldMT" w:hAnsi="Arial-BoldMT" w:cs="Arial-BoldMT" w:eastAsia="Arial-BoldMT"/>
          <w:b/>
          <w:color w:val="202124"/>
          <w:spacing w:val="0"/>
          <w:position w:val="0"/>
          <w:sz w:val="28"/>
          <w:shd w:fill="auto" w:val="clear"/>
        </w:rPr>
      </w:pPr>
      <w:r>
        <w:rPr>
          <w:rFonts w:ascii="Arial-BoldMT" w:hAnsi="Arial-BoldMT" w:cs="Arial-BoldMT" w:eastAsia="Arial-BoldMT"/>
          <w:b/>
          <w:color w:val="202124"/>
          <w:spacing w:val="0"/>
          <w:position w:val="0"/>
          <w:sz w:val="28"/>
          <w:shd w:fill="auto" w:val="clear"/>
        </w:rPr>
        <w:t xml:space="preserve">Milestone-6 Reports:</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A report is a list of records that meet the criteria you define. It's displayed in Salesforce in rows and</w:t>
      </w:r>
    </w:p>
    <w:p>
      <w:pPr>
        <w:spacing w:before="0" w:after="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columns, and can be filtered, grouped, or displayed in a graphical chart. Every report is stored in a folder.</w:t>
      </w:r>
    </w:p>
    <w:p>
      <w:pPr>
        <w:spacing w:before="0" w:after="160" w:line="240"/>
        <w:ind w:right="0" w:left="0" w:firstLine="0"/>
        <w:jc w:val="left"/>
        <w:rPr>
          <w:rFonts w:ascii="ArialMT" w:hAnsi="ArialMT" w:cs="ArialMT" w:eastAsia="ArialMT"/>
          <w:color w:val="202124"/>
          <w:spacing w:val="0"/>
          <w:position w:val="0"/>
          <w:sz w:val="20"/>
          <w:shd w:fill="auto" w:val="clear"/>
        </w:rPr>
      </w:pPr>
      <w:r>
        <w:rPr>
          <w:rFonts w:ascii="ArialMT" w:hAnsi="ArialMT" w:cs="ArialMT" w:eastAsia="ArialMT"/>
          <w:color w:val="202124"/>
          <w:spacing w:val="0"/>
          <w:position w:val="0"/>
          <w:sz w:val="20"/>
          <w:shd w:fill="auto" w:val="clear"/>
        </w:rPr>
        <w:t xml:space="preserve">Folders can be public, hidden, or shared, and can be set to read-only or read/write.</w:t>
      </w:r>
    </w:p>
    <w:p>
      <w:pPr>
        <w:spacing w:before="0" w:after="160" w:line="240"/>
        <w:ind w:right="0" w:left="0" w:firstLine="0"/>
        <w:jc w:val="left"/>
        <w:rPr>
          <w:rFonts w:ascii="Arial-BoldMT" w:hAnsi="Arial-BoldMT" w:cs="Arial-BoldMT" w:eastAsia="Arial-BoldMT"/>
          <w:b/>
          <w:color w:val="202124"/>
          <w:spacing w:val="0"/>
          <w:position w:val="0"/>
          <w:sz w:val="28"/>
          <w:shd w:fill="auto" w:val="clear"/>
        </w:rPr>
      </w:pPr>
    </w:p>
    <w:p>
      <w:pPr>
        <w:spacing w:before="0" w:after="160" w:line="240"/>
        <w:ind w:right="0" w:left="0" w:firstLine="0"/>
        <w:jc w:val="left"/>
        <w:rPr>
          <w:rFonts w:ascii="Arial-BoldMT" w:hAnsi="Arial-BoldMT" w:cs="Arial-BoldMT" w:eastAsia="Arial-BoldMT"/>
          <w:b/>
          <w:color w:val="202124"/>
          <w:spacing w:val="0"/>
          <w:position w:val="0"/>
          <w:sz w:val="28"/>
          <w:shd w:fill="auto" w:val="clear"/>
        </w:rPr>
      </w:pPr>
      <w:r>
        <w:object w:dxaOrig="8747" w:dyaOrig="4920">
          <v:rect xmlns:o="urn:schemas-microsoft-com:office:office" xmlns:v="urn:schemas-microsoft-com:vml" id="rectole0000000086" style="width:437.350000pt;height:246.0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0" w:after="160" w:line="240"/>
        <w:ind w:right="0" w:left="0" w:firstLine="0"/>
        <w:jc w:val="left"/>
        <w:rPr>
          <w:rFonts w:ascii="Arial-BoldMT" w:hAnsi="Arial-BoldMT" w:cs="Arial-BoldMT" w:eastAsia="Arial-BoldMT"/>
          <w:b/>
          <w:color w:val="202124"/>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Arial-BoldMT" w:hAnsi="Arial-BoldMT" w:cs="Arial-BoldMT" w:eastAsia="Arial-BoldMT"/>
          <w:b/>
          <w:color w:val="202124"/>
          <w:spacing w:val="0"/>
          <w:position w:val="0"/>
          <w:sz w:val="28"/>
          <w:shd w:fill="auto" w:val="clear"/>
        </w:rPr>
        <w:t xml:space="preserve">Milestone-7 Dashboards: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87" style="width:437.350000pt;height:246.0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Member 1 -</w:t>
      </w:r>
      <w:hyperlink xmlns:r="http://schemas.openxmlformats.org/officeDocument/2006/relationships" r:id="docRId176">
        <w:r>
          <w:rPr>
            <w:rFonts w:ascii="Calibri" w:hAnsi="Calibri" w:cs="Calibri" w:eastAsia="Calibri"/>
            <w:b/>
            <w:color w:val="0000FF"/>
            <w:spacing w:val="0"/>
            <w:position w:val="0"/>
            <w:sz w:val="22"/>
            <w:u w:val="single"/>
            <w:shd w:fill="auto" w:val="clear"/>
          </w:rPr>
          <w:t xml:space="preserve">https://trailblazer.me/id/udhayakumar179</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 Trailhead Profile Public URL</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Lead - </w:t>
      </w:r>
      <w:hyperlink xmlns:r="http://schemas.openxmlformats.org/officeDocument/2006/relationships" r:id="docRId177">
        <w:r>
          <w:rPr>
            <w:rFonts w:ascii="Calibri" w:hAnsi="Calibri" w:cs="Calibri" w:eastAsia="Calibri"/>
            <w:b/>
            <w:color w:val="0000FF"/>
            <w:spacing w:val="0"/>
            <w:position w:val="0"/>
            <w:sz w:val="22"/>
            <w:u w:val="single"/>
            <w:shd w:fill="auto" w:val="clear"/>
          </w:rPr>
          <w:t xml:space="preserve">https://trailblazer.me/id/hgahlot3</w:t>
        </w:r>
      </w:hyperlink>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Member 1 -</w:t>
      </w:r>
      <w:hyperlink xmlns:r="http://schemas.openxmlformats.org/officeDocument/2006/relationships" r:id="docRId178">
        <w:r>
          <w:rPr>
            <w:rFonts w:ascii="Calibri" w:hAnsi="Calibri" w:cs="Calibri" w:eastAsia="Calibri"/>
            <w:b/>
            <w:color w:val="0000FF"/>
            <w:spacing w:val="0"/>
            <w:position w:val="0"/>
            <w:sz w:val="22"/>
            <w:u w:val="single"/>
            <w:shd w:fill="auto" w:val="clear"/>
          </w:rPr>
          <w:t xml:space="preserve">https://trailblazer.me/id/udhayakumar179</w:t>
        </w:r>
      </w:hyperlink>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Member 2 -</w:t>
      </w:r>
      <w:hyperlink xmlns:r="http://schemas.openxmlformats.org/officeDocument/2006/relationships" r:id="docRId179">
        <w:r>
          <w:rPr>
            <w:rFonts w:ascii="Calibri" w:hAnsi="Calibri" w:cs="Calibri" w:eastAsia="Calibri"/>
            <w:b/>
            <w:color w:val="0000FF"/>
            <w:spacing w:val="0"/>
            <w:position w:val="0"/>
            <w:sz w:val="22"/>
            <w:u w:val="single"/>
            <w:shd w:fill="auto" w:val="clear"/>
          </w:rPr>
          <w:t xml:space="preserve">https://trailblazer.me/id/vijay102</w:t>
        </w:r>
      </w:hyperlink>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Member 3 </w:t>
      </w:r>
      <w:r>
        <w:rPr>
          <w:rFonts w:ascii="Calibri" w:hAnsi="Calibri" w:cs="Calibri" w:eastAsia="Calibri"/>
          <w:b/>
          <w:color w:val="auto"/>
          <w:spacing w:val="0"/>
          <w:position w:val="0"/>
          <w:sz w:val="22"/>
          <w:shd w:fill="auto" w:val="clear"/>
        </w:rPr>
        <w:t xml:space="preserve">–</w:t>
      </w:r>
      <w:hyperlink xmlns:r="http://schemas.openxmlformats.org/officeDocument/2006/relationships" r:id="docRId180">
        <w:r>
          <w:rPr>
            <w:rFonts w:ascii="Calibri" w:hAnsi="Calibri" w:cs="Calibri" w:eastAsia="Calibri"/>
            <w:b/>
            <w:color w:val="0000FF"/>
            <w:spacing w:val="0"/>
            <w:position w:val="0"/>
            <w:sz w:val="22"/>
            <w:u w:val="single"/>
            <w:shd w:fill="auto" w:val="clear"/>
          </w:rPr>
          <w:t xml:space="preserve">https://trailblazer.me/id/thamizh24</w:t>
        </w:r>
      </w:hyperlink>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Team Member 4 -</w:t>
      </w:r>
      <w:hyperlink xmlns:r="http://schemas.openxmlformats.org/officeDocument/2006/relationships" r:id="docRId181">
        <w:r>
          <w:rPr>
            <w:rFonts w:ascii="Calibri" w:hAnsi="Calibri" w:cs="Calibri" w:eastAsia="Calibri"/>
            <w:b/>
            <w:color w:val="0000FF"/>
            <w:spacing w:val="0"/>
            <w:position w:val="0"/>
            <w:sz w:val="22"/>
            <w:u w:val="single"/>
            <w:shd w:fill="auto" w:val="clear"/>
          </w:rPr>
          <w:t xml:space="preserve">https://trailblazer.me/id/siva2703</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5. ADVANTAGES &amp; DISADVANTAGE </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List of advantages and disadvantages of the proposed solution </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Advantages:</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Improves customer exprience by allowing presentation and improved quary resolution.</w:t>
      </w: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It speed up the payments</w:t>
      </w: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it increasing staff productivity lowering time cost</w:t>
      </w:r>
    </w:p>
    <w:p>
      <w:pPr>
        <w:spacing w:before="0" w:after="0" w:line="240"/>
        <w:ind w:right="0" w:left="0" w:firstLine="0"/>
        <w:jc w:val="left"/>
        <w:rPr>
          <w:rFonts w:ascii="Calibri" w:hAnsi="Calibri" w:cs="Calibri" w:eastAsia="Calibri"/>
          <w:b/>
          <w:color w:val="000000"/>
          <w:spacing w:val="0"/>
          <w:position w:val="0"/>
          <w:sz w:val="23"/>
          <w:shd w:fill="auto" w:val="clear"/>
        </w:rPr>
      </w:pP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Disadvantags:</w:t>
      </w: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CRM may not suit all bussiness</w:t>
      </w: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Customer experience may way worsen due to staffover reliance of the sysytem</w:t>
      </w:r>
    </w:p>
    <w:p>
      <w:pPr>
        <w:spacing w:before="0" w:after="0" w:line="240"/>
        <w:ind w:right="0" w:left="0" w:firstLine="0"/>
        <w:jc w:val="left"/>
        <w:rPr>
          <w:rFonts w:ascii="Calibri" w:hAnsi="Calibri" w:cs="Calibri" w:eastAsia="Calibri"/>
          <w:b/>
          <w:color w:val="000000"/>
          <w:spacing w:val="0"/>
          <w:position w:val="0"/>
          <w:sz w:val="23"/>
          <w:shd w:fill="auto" w:val="clear"/>
        </w:rPr>
      </w:pP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6. APPLICATIONS </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The areas where this sol ution can be applied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A visa is an official document that allows the bearer to legally enter a foreign country. The visa is usually stamped or glued into the bearer's passport. There are several different types of visas, each of which afford the bearer different rights in the host country.</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Identify visa type. Choose the right visa for your trip.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Begin your application. Get started with your visa application.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Book an appointment. Choose a Visa Application Centre and make an appointment.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Pay your fees.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Visit a visa application centre.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Track your application.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Collect your passport.</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7. CONCLUSION </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Conclusion summarizing the entire work and findings.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Planning on studying abroad? Read on to know more about what is a statement of purpose and how to write a statement of purpose for a visa application A Statement of Purpose (SOP) is the most important document that could be the deciding factor on whether or not your visa application gets accepted.</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A valid passport</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Proof of funds</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Passport-size photos</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Acceptance to a designated educational institution</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Application fee payment receipt</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Statement of Purpose for visa application</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English language proficiency examination score</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b/>
          <w:color w:val="000000"/>
          <w:spacing w:val="0"/>
          <w:position w:val="0"/>
          <w:sz w:val="23"/>
          <w:shd w:fill="auto" w:val="clear"/>
        </w:rPr>
      </w:pPr>
      <w:r>
        <w:rPr>
          <w:rFonts w:ascii="Calibri" w:hAnsi="Calibri" w:cs="Calibri" w:eastAsia="Calibri"/>
          <w:b/>
          <w:color w:val="000000"/>
          <w:spacing w:val="0"/>
          <w:position w:val="0"/>
          <w:sz w:val="23"/>
          <w:shd w:fill="auto" w:val="clear"/>
        </w:rPr>
        <w:t xml:space="preserve">8. FUTURE SCOPE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Customers will become a company's best sales reps through superior products and services as well as customer-oriented messaging. The future of CRM is more than just the future of Customer Relationship Management software. It is really the future of business.</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The scope of CRM includes a wide range of activities, from managing customer contact information to developing personalized marketing campaigns. In order to be effective, CRM must be tailored to the specific needs of each business. As such, the scope of CRM can vary greatly from one company to the next</w:t>
      </w:r>
    </w:p>
    <w:p>
      <w:pPr>
        <w:spacing w:before="0" w:after="160" w:line="259"/>
        <w:ind w:right="0" w:left="0" w:firstLine="0"/>
        <w:jc w:val="left"/>
        <w:rPr>
          <w:rFonts w:ascii="Calibri" w:hAnsi="Calibri" w:cs="Calibri" w:eastAsia="Calibri"/>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According to Visa, Plaid represents both an entry into a new business and a complementary enhancement to Visa’s existing business</w:t>
      </w:r>
      <w:r>
        <w:rPr>
          <w:rFonts w:ascii="Calibri" w:hAnsi="Calibri" w:cs="Calibri" w:eastAsia="Calibri"/>
          <w:color w:val="auto"/>
          <w:spacing w:val="0"/>
          <w:position w:val="0"/>
          <w:sz w:val="23"/>
          <w:shd w:fill="auto" w:val="clear"/>
        </w:rPr>
        <w:t xml:space="preserve">—opening new market opportunities, enhanced payment capabilities and related value-added services to fintech developers and enabling Visa to work more closely with fintechs through all stages of their development</w:t>
      </w:r>
      <w:r>
        <w:rPr>
          <w:rFonts w:ascii="Calibri" w:hAnsi="Calibri" w:cs="Calibri" w:eastAsia="Calibri"/>
          <w:color w:val="auto"/>
          <w:spacing w:val="0"/>
          <w:position w:val="0"/>
          <w:sz w:val="23"/>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righ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3">
    <w:abstractNumId w:val="6"/>
  </w:num>
  <w:num w:numId="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183" Type="http://schemas.openxmlformats.org/officeDocument/2006/relationships/styles" /><Relationship Target="embeddings/oleObject79.bin" Id="docRId158" Type="http://schemas.openxmlformats.org/officeDocument/2006/relationships/oleObject" /><Relationship Target="media/image85.wmf" Id="docRId171"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ode="External" Target="https://trailblazer.me/id/siva2703" Id="docRId181" Type="http://schemas.openxmlformats.org/officeDocument/2006/relationships/hyperlink"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Mode="External" Target="https://trailblazer.me/id/udhayakumar179" Id="docRId176"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Mode="External" Target="https://trailblazer.me/id/udhayakumar179" Id="docRId178" Type="http://schemas.openxmlformats.org/officeDocument/2006/relationships/hyperlink"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Mode="External" Target="https://trailblazer.me/id/thamizh24" Id="docRId180" Type="http://schemas.openxmlformats.org/officeDocument/2006/relationships/hyperlink"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ode="External" Target="https://trailblazer.me/id/hgahlot3" Id="docRId177" Type="http://schemas.openxmlformats.org/officeDocument/2006/relationships/hyperlink"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ode="External" Target="https://trailblazer.me/id/vijay102" Id="docRId179"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numbering.xml" Id="docRId182" Type="http://schemas.openxmlformats.org/officeDocument/2006/relationships/numbering" /><Relationship Target="embeddings/oleObject3.bin" Id="docRId6" Type="http://schemas.openxmlformats.org/officeDocument/2006/relationships/oleObject" /><Relationship Target="media/image79.wmf" Id="docRId159"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s>
</file>